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Con detector de movimiento - 3000K, cableado pasante de 5 hilos</w:t>
      </w:r>
    </w:p>
    <w:p/>
    <w:p>
      <w:pPr/>
      <w:r>
        <w:rPr/>
        <w:t xml:space="preserve">Dimensiones (long. x anch. x alt.): 1500 x 164 x 75 mm;Con bombilla: Sí, sistema LED STEINEL;Con detector de movimiento: Sí;Garantía de fabricante: 5 años;Configuración mediante: Bluetooth Mesh, Bluetooth, Aplicación;Con mando a distancia: No;Variante: Con detector de movimiento - 3000K, cableado pasante de 5 hilos;UE1, EAN: 4007841087302;Aplicación,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5768 lm;Eficiencia producto completo: 137,3 lm/W;Temperatura cromática: 3000 K;Desviación de color LED: SDCM3;Bombillas: LED no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50;Protección por fusible B16 (ST): 79;Protección por fusible C10 (ST): 54;Protección por fusible C16 (ST): 87;Función de luz de cortesía en porcentaje: 10 – 100 %;Potencia: 42 W;Índice de reproducción cromática CRI: = 82;Notlichtfunktion: zentral (Zentralbatterie);Ángulo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087302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5550 SC Con detector de movimiento - 3000K, cableado pasante de 5 hilos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2026-10-02T01:50:30+02:00</dcterms:created>
  <dcterms:modified xsi:type="dcterms:W3CDTF">2026-10-02T01:50:30+02:00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